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3976" w14:textId="2BBAF204" w:rsidR="00D83CE7" w:rsidRDefault="009E39CE">
      <w:pPr>
        <w:rPr>
          <w:rFonts w:ascii="Arial" w:hAnsi="Arial" w:cs="Arial"/>
          <w:sz w:val="30"/>
          <w:szCs w:val="30"/>
        </w:rPr>
      </w:pPr>
      <w:r>
        <w:rPr>
          <w:rFonts w:ascii="Arial" w:hAnsi="Arial" w:cs="Arial"/>
          <w:sz w:val="30"/>
          <w:szCs w:val="30"/>
        </w:rPr>
        <w:t xml:space="preserve">Pitanja i odgovori za LAG Natječaj za provedbu tipa operacije 2.1.2. </w:t>
      </w:r>
      <w:r w:rsidRPr="009E39CE">
        <w:rPr>
          <w:rFonts w:ascii="Arial" w:hAnsi="Arial" w:cs="Arial"/>
          <w:i/>
          <w:sz w:val="30"/>
          <w:szCs w:val="30"/>
        </w:rPr>
        <w:t>Potpora razvoju malih poljoprivrednih gospodarstava</w:t>
      </w:r>
      <w:r>
        <w:rPr>
          <w:rFonts w:ascii="Arial" w:hAnsi="Arial" w:cs="Arial"/>
          <w:sz w:val="30"/>
          <w:szCs w:val="30"/>
        </w:rPr>
        <w:t xml:space="preserve"> do </w:t>
      </w:r>
      <w:r w:rsidR="00FE5439">
        <w:rPr>
          <w:rFonts w:ascii="Arial" w:hAnsi="Arial" w:cs="Arial"/>
          <w:sz w:val="30"/>
          <w:szCs w:val="30"/>
        </w:rPr>
        <w:t>0</w:t>
      </w:r>
      <w:r w:rsidR="00F84719">
        <w:rPr>
          <w:rFonts w:ascii="Arial" w:hAnsi="Arial" w:cs="Arial"/>
          <w:sz w:val="30"/>
          <w:szCs w:val="30"/>
        </w:rPr>
        <w:t>4</w:t>
      </w:r>
      <w:r>
        <w:rPr>
          <w:rFonts w:ascii="Arial" w:hAnsi="Arial" w:cs="Arial"/>
          <w:sz w:val="30"/>
          <w:szCs w:val="30"/>
        </w:rPr>
        <w:t xml:space="preserve">. </w:t>
      </w:r>
      <w:r w:rsidR="003F5893">
        <w:rPr>
          <w:rFonts w:ascii="Arial" w:hAnsi="Arial" w:cs="Arial"/>
          <w:sz w:val="30"/>
          <w:szCs w:val="30"/>
        </w:rPr>
        <w:t>listopada</w:t>
      </w:r>
      <w:r>
        <w:rPr>
          <w:rFonts w:ascii="Arial" w:hAnsi="Arial" w:cs="Arial"/>
          <w:sz w:val="30"/>
          <w:szCs w:val="30"/>
        </w:rPr>
        <w:t xml:space="preserve"> 20</w:t>
      </w:r>
      <w:r w:rsidR="003F5893">
        <w:rPr>
          <w:rFonts w:ascii="Arial" w:hAnsi="Arial" w:cs="Arial"/>
          <w:sz w:val="30"/>
          <w:szCs w:val="30"/>
        </w:rPr>
        <w:t>2</w:t>
      </w:r>
      <w:r w:rsidR="00F84719">
        <w:rPr>
          <w:rFonts w:ascii="Arial" w:hAnsi="Arial" w:cs="Arial"/>
          <w:sz w:val="30"/>
          <w:szCs w:val="30"/>
        </w:rPr>
        <w:t>2</w:t>
      </w:r>
      <w:r>
        <w:rPr>
          <w:rFonts w:ascii="Arial" w:hAnsi="Arial" w:cs="Arial"/>
          <w:sz w:val="30"/>
          <w:szCs w:val="30"/>
        </w:rPr>
        <w:t>. g.</w:t>
      </w:r>
    </w:p>
    <w:tbl>
      <w:tblPr>
        <w:tblStyle w:val="Reetkatablice"/>
        <w:tblW w:w="0" w:type="auto"/>
        <w:tblLook w:val="04A0" w:firstRow="1" w:lastRow="0" w:firstColumn="1" w:lastColumn="0" w:noHBand="0" w:noVBand="1"/>
      </w:tblPr>
      <w:tblGrid>
        <w:gridCol w:w="846"/>
        <w:gridCol w:w="4394"/>
        <w:gridCol w:w="3827"/>
      </w:tblGrid>
      <w:tr w:rsidR="009E39CE" w14:paraId="0460E9F2" w14:textId="77777777" w:rsidTr="009E39CE">
        <w:tc>
          <w:tcPr>
            <w:tcW w:w="846" w:type="dxa"/>
          </w:tcPr>
          <w:p w14:paraId="55BC3876" w14:textId="77777777" w:rsidR="009E39CE" w:rsidRPr="00CE7ABB" w:rsidRDefault="009E39CE">
            <w:pPr>
              <w:rPr>
                <w:sz w:val="24"/>
                <w:szCs w:val="24"/>
              </w:rPr>
            </w:pPr>
            <w:r w:rsidRPr="00CE7ABB">
              <w:rPr>
                <w:sz w:val="24"/>
                <w:szCs w:val="24"/>
              </w:rPr>
              <w:t>Redni broj</w:t>
            </w:r>
          </w:p>
        </w:tc>
        <w:tc>
          <w:tcPr>
            <w:tcW w:w="4394" w:type="dxa"/>
          </w:tcPr>
          <w:p w14:paraId="30CEE37B" w14:textId="77777777" w:rsidR="009E39CE" w:rsidRPr="00CE7ABB" w:rsidRDefault="009E39CE">
            <w:pPr>
              <w:rPr>
                <w:sz w:val="24"/>
                <w:szCs w:val="24"/>
              </w:rPr>
            </w:pPr>
            <w:r w:rsidRPr="00CE7ABB">
              <w:rPr>
                <w:sz w:val="24"/>
                <w:szCs w:val="24"/>
              </w:rPr>
              <w:t>PITANJE</w:t>
            </w:r>
          </w:p>
        </w:tc>
        <w:tc>
          <w:tcPr>
            <w:tcW w:w="3827" w:type="dxa"/>
          </w:tcPr>
          <w:p w14:paraId="0BF9ACA5" w14:textId="77777777" w:rsidR="009E39CE" w:rsidRPr="00CE7ABB" w:rsidRDefault="009E39CE">
            <w:pPr>
              <w:rPr>
                <w:sz w:val="24"/>
                <w:szCs w:val="24"/>
              </w:rPr>
            </w:pPr>
            <w:r w:rsidRPr="00CE7ABB">
              <w:rPr>
                <w:sz w:val="24"/>
                <w:szCs w:val="24"/>
              </w:rPr>
              <w:t>ODGOVOR</w:t>
            </w:r>
          </w:p>
        </w:tc>
      </w:tr>
      <w:tr w:rsidR="009E39CE" w14:paraId="12DB3C3D" w14:textId="77777777" w:rsidTr="009E39CE">
        <w:tc>
          <w:tcPr>
            <w:tcW w:w="846" w:type="dxa"/>
          </w:tcPr>
          <w:p w14:paraId="14FB9EA4" w14:textId="77777777" w:rsidR="009E39CE" w:rsidRPr="00CE7ABB" w:rsidRDefault="009E39CE">
            <w:pPr>
              <w:rPr>
                <w:sz w:val="24"/>
                <w:szCs w:val="24"/>
              </w:rPr>
            </w:pPr>
            <w:r w:rsidRPr="00CE7ABB">
              <w:rPr>
                <w:sz w:val="24"/>
                <w:szCs w:val="24"/>
              </w:rPr>
              <w:t>1.</w:t>
            </w:r>
          </w:p>
        </w:tc>
        <w:tc>
          <w:tcPr>
            <w:tcW w:w="4394" w:type="dxa"/>
          </w:tcPr>
          <w:p w14:paraId="722CA152" w14:textId="3F6E4E2C" w:rsidR="00963A0E" w:rsidRPr="00CE7ABB" w:rsidRDefault="00F84719" w:rsidP="003F5893">
            <w:pPr>
              <w:rPr>
                <w:sz w:val="24"/>
                <w:szCs w:val="24"/>
              </w:rPr>
            </w:pPr>
            <w:r w:rsidRPr="00F84719">
              <w:rPr>
                <w:sz w:val="24"/>
                <w:szCs w:val="24"/>
              </w:rPr>
              <w:t xml:space="preserve">Lijep pozdrav. </w:t>
            </w:r>
            <w:proofErr w:type="spellStart"/>
            <w:r w:rsidRPr="00F84719">
              <w:rPr>
                <w:sz w:val="24"/>
                <w:szCs w:val="24"/>
              </w:rPr>
              <w:t>Sopg</w:t>
            </w:r>
            <w:proofErr w:type="spellEnd"/>
            <w:r w:rsidRPr="00F84719">
              <w:rPr>
                <w:sz w:val="24"/>
                <w:szCs w:val="24"/>
              </w:rPr>
              <w:t xml:space="preserve"> </w:t>
            </w:r>
            <w:proofErr w:type="spellStart"/>
            <w:r w:rsidRPr="00F84719">
              <w:rPr>
                <w:sz w:val="24"/>
                <w:szCs w:val="24"/>
              </w:rPr>
              <w:t>iman</w:t>
            </w:r>
            <w:proofErr w:type="spellEnd"/>
            <w:r w:rsidRPr="00F84719">
              <w:rPr>
                <w:sz w:val="24"/>
                <w:szCs w:val="24"/>
              </w:rPr>
              <w:t xml:space="preserve"> otvoren od 11.3.2022. u registru farmi normalno prijavljen prije 10tak dana....početkom 9 mjeseca sam podnio zahtjev za prelazak u OPG i vrijednost mi je preko 3500e....još nisam dobio rješenje za </w:t>
            </w:r>
            <w:proofErr w:type="spellStart"/>
            <w:r w:rsidRPr="00F84719">
              <w:rPr>
                <w:sz w:val="24"/>
                <w:szCs w:val="24"/>
              </w:rPr>
              <w:t>opg</w:t>
            </w:r>
            <w:proofErr w:type="spellEnd"/>
            <w:r w:rsidRPr="00F84719">
              <w:rPr>
                <w:sz w:val="24"/>
                <w:szCs w:val="24"/>
              </w:rPr>
              <w:t xml:space="preserve"> ali sam danas išao u Split i rekli su mi da će mi bit rješenje u četvrtak predano...dali </w:t>
            </w:r>
            <w:proofErr w:type="spellStart"/>
            <w:r w:rsidRPr="00F84719">
              <w:rPr>
                <w:sz w:val="24"/>
                <w:szCs w:val="24"/>
              </w:rPr>
              <w:t>iman</w:t>
            </w:r>
            <w:proofErr w:type="spellEnd"/>
            <w:r w:rsidRPr="00F84719">
              <w:rPr>
                <w:sz w:val="24"/>
                <w:szCs w:val="24"/>
              </w:rPr>
              <w:t xml:space="preserve"> uvjete sa takvom situacijom za izići na natječaj vaš???naravno ako sve ostalo bude u </w:t>
            </w:r>
            <w:proofErr w:type="spellStart"/>
            <w:r w:rsidRPr="00F84719">
              <w:rPr>
                <w:sz w:val="24"/>
                <w:szCs w:val="24"/>
              </w:rPr>
              <w:t>redu,hvala</w:t>
            </w:r>
            <w:proofErr w:type="spellEnd"/>
            <w:r w:rsidRPr="00F84719">
              <w:rPr>
                <w:sz w:val="24"/>
                <w:szCs w:val="24"/>
              </w:rPr>
              <w:t xml:space="preserve"> lipa</w:t>
            </w:r>
          </w:p>
        </w:tc>
        <w:tc>
          <w:tcPr>
            <w:tcW w:w="3827" w:type="dxa"/>
          </w:tcPr>
          <w:p w14:paraId="688F370E" w14:textId="58BCF9E9" w:rsidR="00F84719" w:rsidRPr="00F84719" w:rsidRDefault="00070501" w:rsidP="00F84719">
            <w:pPr>
              <w:rPr>
                <w:sz w:val="24"/>
                <w:szCs w:val="24"/>
              </w:rPr>
            </w:pPr>
            <w:r>
              <w:rPr>
                <w:sz w:val="24"/>
                <w:szCs w:val="24"/>
              </w:rPr>
              <w:t xml:space="preserve">Poštovani, </w:t>
            </w:r>
            <w:r w:rsidR="00F84719">
              <w:rPr>
                <w:sz w:val="24"/>
                <w:szCs w:val="24"/>
              </w:rPr>
              <w:t>sukladno poglavlju 2. točki 2.1. Natječaja Prihvatljivost nositelja projekta k</w:t>
            </w:r>
            <w:r w:rsidR="00F84719" w:rsidRPr="00F84719">
              <w:rPr>
                <w:sz w:val="24"/>
                <w:szCs w:val="24"/>
              </w:rPr>
              <w:t>ako bi se ispunili uvjeti prihvatljivosti, nositelj projekta mora:</w:t>
            </w:r>
          </w:p>
          <w:p w14:paraId="594005D3" w14:textId="77777777" w:rsidR="00F84719" w:rsidRPr="00F84719" w:rsidRDefault="00F84719" w:rsidP="00F84719">
            <w:pPr>
              <w:rPr>
                <w:sz w:val="24"/>
                <w:szCs w:val="24"/>
              </w:rPr>
            </w:pPr>
            <w:r w:rsidRPr="00F84719">
              <w:rPr>
                <w:sz w:val="24"/>
                <w:szCs w:val="24"/>
              </w:rPr>
              <w:t>• biti upisan u Upisnik poljoprivrednika (u daljnjem tekstu: Upisnik) sukladno nadležnim</w:t>
            </w:r>
          </w:p>
          <w:p w14:paraId="559E3F84" w14:textId="64CC46E5" w:rsidR="004C1CA0" w:rsidRDefault="00F84719" w:rsidP="00F84719">
            <w:pPr>
              <w:rPr>
                <w:sz w:val="24"/>
                <w:szCs w:val="24"/>
              </w:rPr>
            </w:pPr>
            <w:r w:rsidRPr="00F84719">
              <w:rPr>
                <w:sz w:val="24"/>
                <w:szCs w:val="24"/>
              </w:rPr>
              <w:t>propisima najkasnije do 01. srpnja 2022. godine.</w:t>
            </w:r>
          </w:p>
          <w:p w14:paraId="0BC8A493" w14:textId="7C19D8E8" w:rsidR="00F84719" w:rsidRDefault="00F84719" w:rsidP="00F84719">
            <w:pPr>
              <w:rPr>
                <w:sz w:val="24"/>
                <w:szCs w:val="24"/>
              </w:rPr>
            </w:pPr>
            <w:r>
              <w:rPr>
                <w:sz w:val="24"/>
                <w:szCs w:val="24"/>
              </w:rPr>
              <w:t xml:space="preserve">Također, sukladno </w:t>
            </w:r>
            <w:r w:rsidRPr="00F84719">
              <w:rPr>
                <w:sz w:val="24"/>
                <w:szCs w:val="24"/>
              </w:rPr>
              <w:t>točki 4.4. Natječaja, s ciljem jednakog tretmana, odabrani LAG ne može davati prethodno mišljenje vezano uz prihvatljivost nositelja projekta, projekta ili određenih aktivnosti.</w:t>
            </w:r>
          </w:p>
          <w:p w14:paraId="5CB1114A" w14:textId="77777777" w:rsidR="004C1CA0" w:rsidRDefault="004C1CA0" w:rsidP="004C1CA0">
            <w:pPr>
              <w:rPr>
                <w:sz w:val="24"/>
                <w:szCs w:val="24"/>
              </w:rPr>
            </w:pPr>
          </w:p>
          <w:p w14:paraId="0FF11928" w14:textId="77777777" w:rsidR="004C1CA0" w:rsidRDefault="004C1CA0" w:rsidP="004C1CA0">
            <w:pPr>
              <w:rPr>
                <w:sz w:val="24"/>
                <w:szCs w:val="24"/>
              </w:rPr>
            </w:pPr>
          </w:p>
          <w:p w14:paraId="2F5EBBC5" w14:textId="77777777" w:rsidR="004C1CA0" w:rsidRDefault="004C1CA0" w:rsidP="004C1CA0">
            <w:pPr>
              <w:rPr>
                <w:sz w:val="24"/>
                <w:szCs w:val="24"/>
              </w:rPr>
            </w:pPr>
          </w:p>
          <w:p w14:paraId="16FD6A14" w14:textId="05B9C97A" w:rsidR="004C1CA0" w:rsidRPr="00CE7ABB" w:rsidRDefault="004C1CA0" w:rsidP="004400F9">
            <w:pPr>
              <w:rPr>
                <w:sz w:val="24"/>
                <w:szCs w:val="24"/>
              </w:rPr>
            </w:pPr>
            <w:r>
              <w:rPr>
                <w:sz w:val="24"/>
                <w:szCs w:val="24"/>
              </w:rPr>
              <w:t xml:space="preserve"> </w:t>
            </w:r>
          </w:p>
        </w:tc>
      </w:tr>
      <w:tr w:rsidR="009E39CE" w14:paraId="405CA423" w14:textId="77777777" w:rsidTr="009E39CE">
        <w:tc>
          <w:tcPr>
            <w:tcW w:w="846" w:type="dxa"/>
          </w:tcPr>
          <w:p w14:paraId="7FA2A1C2" w14:textId="5456D390" w:rsidR="009E39CE" w:rsidRPr="00CE7ABB" w:rsidRDefault="0052605E">
            <w:pPr>
              <w:rPr>
                <w:sz w:val="24"/>
                <w:szCs w:val="24"/>
              </w:rPr>
            </w:pPr>
            <w:r w:rsidRPr="00CE7ABB">
              <w:rPr>
                <w:sz w:val="24"/>
                <w:szCs w:val="24"/>
              </w:rPr>
              <w:t xml:space="preserve">2. </w:t>
            </w:r>
          </w:p>
        </w:tc>
        <w:tc>
          <w:tcPr>
            <w:tcW w:w="4394" w:type="dxa"/>
          </w:tcPr>
          <w:p w14:paraId="4FAFACD3" w14:textId="77777777" w:rsidR="00F84719" w:rsidRPr="00F84719" w:rsidRDefault="00F84719" w:rsidP="00F84719">
            <w:pPr>
              <w:rPr>
                <w:sz w:val="24"/>
                <w:szCs w:val="24"/>
              </w:rPr>
            </w:pPr>
            <w:r w:rsidRPr="00F84719">
              <w:rPr>
                <w:sz w:val="24"/>
                <w:szCs w:val="24"/>
              </w:rPr>
              <w:t>Poštovani,</w:t>
            </w:r>
          </w:p>
          <w:p w14:paraId="2186002F" w14:textId="77777777" w:rsidR="00F84719" w:rsidRPr="00F84719" w:rsidRDefault="00F84719" w:rsidP="00F84719">
            <w:pPr>
              <w:rPr>
                <w:sz w:val="24"/>
                <w:szCs w:val="24"/>
              </w:rPr>
            </w:pPr>
          </w:p>
          <w:p w14:paraId="2CC1C346" w14:textId="77777777" w:rsidR="00F84719" w:rsidRPr="00F84719" w:rsidRDefault="00F84719" w:rsidP="00F84719">
            <w:pPr>
              <w:rPr>
                <w:sz w:val="24"/>
                <w:szCs w:val="24"/>
              </w:rPr>
            </w:pPr>
            <w:r w:rsidRPr="00F84719">
              <w:rPr>
                <w:sz w:val="24"/>
                <w:szCs w:val="24"/>
              </w:rPr>
              <w:t>imam upit vezano za natječaj 2.1.2. „Potpora razvoju malih poljoprivrednih gospodarstava“.</w:t>
            </w:r>
          </w:p>
          <w:p w14:paraId="206D10C0" w14:textId="77777777" w:rsidR="00F84719" w:rsidRPr="00F84719" w:rsidRDefault="00F84719" w:rsidP="00F84719">
            <w:pPr>
              <w:rPr>
                <w:sz w:val="24"/>
                <w:szCs w:val="24"/>
              </w:rPr>
            </w:pPr>
          </w:p>
          <w:p w14:paraId="132851B2" w14:textId="77777777" w:rsidR="00F84719" w:rsidRPr="00F84719" w:rsidRDefault="00F84719" w:rsidP="00F84719">
            <w:pPr>
              <w:rPr>
                <w:sz w:val="24"/>
                <w:szCs w:val="24"/>
              </w:rPr>
            </w:pPr>
            <w:r w:rsidRPr="00F84719">
              <w:rPr>
                <w:sz w:val="24"/>
                <w:szCs w:val="24"/>
              </w:rPr>
              <w:t>Od kojeg datuma vrijedi Ekonomska veličina gospodarstva za poljoprivredna gospodarstva koja se žele prijaviti na Natječaj te do kojeg datuma su moguće izmjene u istoj?</w:t>
            </w:r>
          </w:p>
          <w:p w14:paraId="0CD2D922" w14:textId="77777777" w:rsidR="00F84719" w:rsidRPr="00F84719" w:rsidRDefault="00F84719" w:rsidP="00F84719">
            <w:pPr>
              <w:rPr>
                <w:sz w:val="24"/>
                <w:szCs w:val="24"/>
              </w:rPr>
            </w:pPr>
          </w:p>
          <w:p w14:paraId="0FE09B10" w14:textId="77777777" w:rsidR="00F84719" w:rsidRPr="00F84719" w:rsidRDefault="00F84719" w:rsidP="00F84719">
            <w:pPr>
              <w:rPr>
                <w:sz w:val="24"/>
                <w:szCs w:val="24"/>
              </w:rPr>
            </w:pPr>
            <w:r w:rsidRPr="00F84719">
              <w:rPr>
                <w:sz w:val="24"/>
                <w:szCs w:val="24"/>
              </w:rPr>
              <w:t>Klijent koji bi se prijavio radio je nedavno izmjene u ekonomskoj veličini pa ne zna je li prihvatljiv prijavitelj.</w:t>
            </w:r>
          </w:p>
          <w:p w14:paraId="36A960A5" w14:textId="77777777" w:rsidR="00F84719" w:rsidRPr="00F84719" w:rsidRDefault="00F84719" w:rsidP="00F84719">
            <w:pPr>
              <w:rPr>
                <w:sz w:val="24"/>
                <w:szCs w:val="24"/>
              </w:rPr>
            </w:pPr>
          </w:p>
          <w:p w14:paraId="28128526" w14:textId="1AED7DC0" w:rsidR="009E39CE" w:rsidRPr="00CE7ABB" w:rsidRDefault="00F84719" w:rsidP="00F84719">
            <w:pPr>
              <w:rPr>
                <w:sz w:val="24"/>
                <w:szCs w:val="24"/>
              </w:rPr>
            </w:pPr>
            <w:r w:rsidRPr="00F84719">
              <w:rPr>
                <w:sz w:val="24"/>
                <w:szCs w:val="24"/>
              </w:rPr>
              <w:t>Unaprijed zahvaljujem na odgovoru,</w:t>
            </w:r>
          </w:p>
        </w:tc>
        <w:tc>
          <w:tcPr>
            <w:tcW w:w="3827" w:type="dxa"/>
          </w:tcPr>
          <w:p w14:paraId="512B5EE9" w14:textId="77777777" w:rsidR="00070501" w:rsidRDefault="00070501" w:rsidP="002948CC">
            <w:pPr>
              <w:jc w:val="both"/>
              <w:rPr>
                <w:sz w:val="24"/>
                <w:szCs w:val="24"/>
              </w:rPr>
            </w:pPr>
            <w:r>
              <w:rPr>
                <w:sz w:val="24"/>
                <w:szCs w:val="24"/>
              </w:rPr>
              <w:lastRenderedPageBreak/>
              <w:t xml:space="preserve">Poštovani, </w:t>
            </w:r>
          </w:p>
          <w:p w14:paraId="72FED47C" w14:textId="77777777" w:rsidR="00070501" w:rsidRDefault="00070501" w:rsidP="002948CC">
            <w:pPr>
              <w:jc w:val="both"/>
              <w:rPr>
                <w:sz w:val="24"/>
                <w:szCs w:val="24"/>
              </w:rPr>
            </w:pPr>
          </w:p>
          <w:p w14:paraId="28E9ECA5" w14:textId="63F9C0B3" w:rsidR="004C1CA0" w:rsidRDefault="004733C5" w:rsidP="002948CC">
            <w:pPr>
              <w:jc w:val="both"/>
              <w:rPr>
                <w:sz w:val="24"/>
                <w:szCs w:val="24"/>
              </w:rPr>
            </w:pPr>
            <w:r>
              <w:rPr>
                <w:sz w:val="24"/>
                <w:szCs w:val="24"/>
              </w:rPr>
              <w:t xml:space="preserve">Sukladno točki 2.1. teksta Natječaja </w:t>
            </w:r>
          </w:p>
          <w:p w14:paraId="14BA7F6E" w14:textId="77777777" w:rsidR="002C2F74" w:rsidRPr="002C2F74" w:rsidRDefault="002C2F74" w:rsidP="002C2F74">
            <w:pPr>
              <w:jc w:val="both"/>
              <w:rPr>
                <w:sz w:val="24"/>
                <w:szCs w:val="24"/>
              </w:rPr>
            </w:pPr>
            <w:r w:rsidRPr="002C2F74">
              <w:rPr>
                <w:sz w:val="24"/>
                <w:szCs w:val="24"/>
              </w:rPr>
              <w:t>Prilikom izračuna ekonomske veličine poljoprivrednog gospodarstva, Uprava za stručnu podršku</w:t>
            </w:r>
          </w:p>
          <w:p w14:paraId="51B75F19" w14:textId="77777777" w:rsidR="002C2F74" w:rsidRPr="002C2F74" w:rsidRDefault="002C2F74" w:rsidP="002C2F74">
            <w:pPr>
              <w:jc w:val="both"/>
              <w:rPr>
                <w:sz w:val="24"/>
                <w:szCs w:val="24"/>
              </w:rPr>
            </w:pPr>
            <w:r w:rsidRPr="002C2F74">
              <w:rPr>
                <w:sz w:val="24"/>
                <w:szCs w:val="24"/>
              </w:rPr>
              <w:t>u poljoprivredi i ribarstvu neće uzeti u obzir izmjene u ARKOD-u/JRDŽ-u koje su nastale nakon</w:t>
            </w:r>
          </w:p>
          <w:p w14:paraId="37E7748B" w14:textId="02C82E82" w:rsidR="004770D4" w:rsidRDefault="002C2F74" w:rsidP="002C2F74">
            <w:pPr>
              <w:jc w:val="both"/>
              <w:rPr>
                <w:sz w:val="24"/>
                <w:szCs w:val="24"/>
              </w:rPr>
            </w:pPr>
            <w:r w:rsidRPr="002C2F74">
              <w:rPr>
                <w:sz w:val="24"/>
                <w:szCs w:val="24"/>
              </w:rPr>
              <w:t>01. srpnja 2022. godine.</w:t>
            </w:r>
          </w:p>
          <w:p w14:paraId="456EC0BA" w14:textId="77777777" w:rsidR="004770D4" w:rsidRDefault="004770D4" w:rsidP="002948CC">
            <w:pPr>
              <w:jc w:val="both"/>
              <w:rPr>
                <w:sz w:val="24"/>
                <w:szCs w:val="24"/>
              </w:rPr>
            </w:pPr>
          </w:p>
          <w:p w14:paraId="79E0CE70" w14:textId="54ACDE55" w:rsidR="004C1CA0" w:rsidRPr="00CE7ABB" w:rsidRDefault="004C1CA0" w:rsidP="004C1CA0">
            <w:pPr>
              <w:jc w:val="both"/>
              <w:rPr>
                <w:sz w:val="24"/>
                <w:szCs w:val="24"/>
              </w:rPr>
            </w:pPr>
          </w:p>
        </w:tc>
      </w:tr>
      <w:tr w:rsidR="009E39CE" w14:paraId="7F9B4EBB" w14:textId="77777777" w:rsidTr="009E39CE">
        <w:tc>
          <w:tcPr>
            <w:tcW w:w="846" w:type="dxa"/>
          </w:tcPr>
          <w:p w14:paraId="3D119986" w14:textId="07E4E3AB" w:rsidR="009E39CE" w:rsidRPr="00CE7ABB" w:rsidRDefault="00CE7ABB">
            <w:pPr>
              <w:rPr>
                <w:sz w:val="24"/>
                <w:szCs w:val="24"/>
              </w:rPr>
            </w:pPr>
            <w:r w:rsidRPr="00CE7ABB">
              <w:rPr>
                <w:sz w:val="24"/>
                <w:szCs w:val="24"/>
              </w:rPr>
              <w:lastRenderedPageBreak/>
              <w:t xml:space="preserve">3. </w:t>
            </w:r>
          </w:p>
        </w:tc>
        <w:tc>
          <w:tcPr>
            <w:tcW w:w="4394" w:type="dxa"/>
          </w:tcPr>
          <w:p w14:paraId="7B2EB629" w14:textId="77777777" w:rsidR="002C2F74" w:rsidRPr="002C2F74" w:rsidRDefault="002C2F74" w:rsidP="002C2F74">
            <w:pPr>
              <w:rPr>
                <w:sz w:val="24"/>
                <w:szCs w:val="24"/>
              </w:rPr>
            </w:pPr>
            <w:r w:rsidRPr="002C2F74">
              <w:rPr>
                <w:sz w:val="24"/>
                <w:szCs w:val="24"/>
              </w:rPr>
              <w:t>Poštovani,</w:t>
            </w:r>
          </w:p>
          <w:p w14:paraId="4A0F43EC" w14:textId="77777777" w:rsidR="002C2F74" w:rsidRPr="002C2F74" w:rsidRDefault="002C2F74" w:rsidP="002C2F74">
            <w:pPr>
              <w:rPr>
                <w:sz w:val="24"/>
                <w:szCs w:val="24"/>
              </w:rPr>
            </w:pPr>
          </w:p>
          <w:p w14:paraId="46AD867B" w14:textId="77777777" w:rsidR="002C2F74" w:rsidRPr="002C2F74" w:rsidRDefault="002C2F74" w:rsidP="002C2F74">
            <w:pPr>
              <w:rPr>
                <w:sz w:val="24"/>
                <w:szCs w:val="24"/>
              </w:rPr>
            </w:pPr>
            <w:r w:rsidRPr="002C2F74">
              <w:rPr>
                <w:sz w:val="24"/>
                <w:szCs w:val="24"/>
              </w:rPr>
              <w:t>Sukladno objavljenom LAG NATJEČAJU iz Lokalne razvojne strategije LAG – a „ADRION“ za tip operacije 2.1.2. „Potpora razvoju malih poljoprivrednih gospodarstava“, a koji je sukladan tipu operacije 6.3.1. iz Programa ruralnog razvoja RH za razdoblje 2014. – 2020. godine, zamolio bih Vas da nam objasnite navedenu napomenu: "Napomena: Nositelji projekta koji su u postupku dodjele sredstava u sklopu nacionalnog natječaja za tip operacije 6.3.1. ne mogu istovremeno biti u postupku odabira projekata temeljem ovog Natječaja." koju smo zatekli u Natječaju te nam odgovorite da li je u našem slučaju naš Korisnik prihvatljiv ili neprihvatljiv na samom natječaju?</w:t>
            </w:r>
          </w:p>
          <w:p w14:paraId="0A0CFD0C" w14:textId="77777777" w:rsidR="002C2F74" w:rsidRPr="002C2F74" w:rsidRDefault="002C2F74" w:rsidP="002C2F74">
            <w:pPr>
              <w:rPr>
                <w:sz w:val="24"/>
                <w:szCs w:val="24"/>
              </w:rPr>
            </w:pPr>
          </w:p>
          <w:p w14:paraId="2F54591A" w14:textId="77777777" w:rsidR="002C2F74" w:rsidRPr="002C2F74" w:rsidRDefault="002C2F74" w:rsidP="002C2F74">
            <w:pPr>
              <w:rPr>
                <w:sz w:val="24"/>
                <w:szCs w:val="24"/>
              </w:rPr>
            </w:pPr>
            <w:r w:rsidRPr="002C2F74">
              <w:rPr>
                <w:sz w:val="24"/>
                <w:szCs w:val="24"/>
              </w:rPr>
              <w:t xml:space="preserve">Naime, naš Korisnik je prijavljen na Nacionalni natječaj </w:t>
            </w:r>
            <w:proofErr w:type="spellStart"/>
            <w:r w:rsidRPr="002C2F74">
              <w:rPr>
                <w:sz w:val="24"/>
                <w:szCs w:val="24"/>
              </w:rPr>
              <w:t>podmjere</w:t>
            </w:r>
            <w:proofErr w:type="spellEnd"/>
            <w:r w:rsidRPr="002C2F74">
              <w:rPr>
                <w:sz w:val="24"/>
                <w:szCs w:val="24"/>
              </w:rPr>
              <w:t xml:space="preserve"> 6.3.1. Potpora malim poljoprivrednim gospodarstvima, ali nije upao u alokaciju rang liste te se trenutno nalazi nekih 250 mjesta ispod crte koja osigurava prolaznost na Natječaju. S obzirom da obrada navedene </w:t>
            </w:r>
            <w:proofErr w:type="spellStart"/>
            <w:r w:rsidRPr="002C2F74">
              <w:rPr>
                <w:sz w:val="24"/>
                <w:szCs w:val="24"/>
              </w:rPr>
              <w:t>podmjere</w:t>
            </w:r>
            <w:proofErr w:type="spellEnd"/>
            <w:r w:rsidRPr="002C2F74">
              <w:rPr>
                <w:sz w:val="24"/>
                <w:szCs w:val="24"/>
              </w:rPr>
              <w:t xml:space="preserve"> 6.3.1. traje jako dugo i po nekim saznanjima trajat će </w:t>
            </w:r>
            <w:r w:rsidRPr="002C2F74">
              <w:rPr>
                <w:sz w:val="24"/>
                <w:szCs w:val="24"/>
              </w:rPr>
              <w:lastRenderedPageBreak/>
              <w:t xml:space="preserve">još barem nekoliko </w:t>
            </w:r>
            <w:proofErr w:type="spellStart"/>
            <w:r w:rsidRPr="002C2F74">
              <w:rPr>
                <w:sz w:val="24"/>
                <w:szCs w:val="24"/>
              </w:rPr>
              <w:t>mjeseci,a</w:t>
            </w:r>
            <w:proofErr w:type="spellEnd"/>
            <w:r w:rsidRPr="002C2F74">
              <w:rPr>
                <w:sz w:val="24"/>
                <w:szCs w:val="24"/>
              </w:rPr>
              <w:t xml:space="preserve"> možda i godinu dana, našem Korisniku nitko ne može garantirati da će upasti u alokaciju nacionalne 6.3.1. mjere, jedino što mu preostaje je čekati u neizvjesnosti. Međutim, Korisnik ne želi propustiti LAG NATJEČAJ 2.1.2. te se na isti želi prijaviti te iskoristiti barem jedan od ta dva Natječaja.</w:t>
            </w:r>
          </w:p>
          <w:p w14:paraId="51EB0692" w14:textId="77777777" w:rsidR="002C2F74" w:rsidRPr="002C2F74" w:rsidRDefault="002C2F74" w:rsidP="002C2F74">
            <w:pPr>
              <w:rPr>
                <w:sz w:val="24"/>
                <w:szCs w:val="24"/>
              </w:rPr>
            </w:pPr>
          </w:p>
          <w:p w14:paraId="4067FDDC" w14:textId="77777777" w:rsidR="002C2F74" w:rsidRPr="002C2F74" w:rsidRDefault="002C2F74" w:rsidP="002C2F74">
            <w:pPr>
              <w:rPr>
                <w:sz w:val="24"/>
                <w:szCs w:val="24"/>
              </w:rPr>
            </w:pPr>
            <w:r w:rsidRPr="002C2F74">
              <w:rPr>
                <w:sz w:val="24"/>
                <w:szCs w:val="24"/>
              </w:rPr>
              <w:t>U Vašoj napomeni navedenoj u početnom dijelu ove poruke nije jasno definirano i ne možemo razlučiti je li navedeni Korisnik prihvatljiv Korisnik odnosno prijavitelj na Vašem Natječaju. Korisnik se nalazi izvan crte prolaznosti na mjeri 6.3.1. što znači da trenutno nije u postupku dodjele sredstava niti da je ostvario sredstva po toj mjeri. Naše pitanje je da li se takav korisnik može prijaviti na Lag natječaj 2.1.2. te u slučaju prolaznosti na oba Natječaja (a to još uvijek ne može znati zbog administrativnih razloga samog državnog tijela) može podnijeti Zahtjev za odustajanjem za jedan od ta dva natječaja te ostvariti prava na potporu na jednom od ta dva Natječaja.</w:t>
            </w:r>
          </w:p>
          <w:p w14:paraId="7082AD32" w14:textId="77777777" w:rsidR="002C2F74" w:rsidRPr="002C2F74" w:rsidRDefault="002C2F74" w:rsidP="002C2F74">
            <w:pPr>
              <w:rPr>
                <w:sz w:val="24"/>
                <w:szCs w:val="24"/>
              </w:rPr>
            </w:pPr>
            <w:r w:rsidRPr="002C2F74">
              <w:rPr>
                <w:sz w:val="24"/>
                <w:szCs w:val="24"/>
              </w:rPr>
              <w:t>Molimo Vas jasan i precizan odgovor i obrazloženje,</w:t>
            </w:r>
          </w:p>
          <w:p w14:paraId="603B53EB" w14:textId="77777777" w:rsidR="002C2F74" w:rsidRPr="002C2F74" w:rsidRDefault="002C2F74" w:rsidP="002C2F74">
            <w:pPr>
              <w:rPr>
                <w:sz w:val="24"/>
                <w:szCs w:val="24"/>
              </w:rPr>
            </w:pPr>
          </w:p>
          <w:p w14:paraId="62845A0B" w14:textId="5F0F48D8" w:rsidR="009E39CE" w:rsidRPr="00CE7ABB" w:rsidRDefault="002C2F74" w:rsidP="002C2F74">
            <w:pPr>
              <w:rPr>
                <w:sz w:val="24"/>
                <w:szCs w:val="24"/>
              </w:rPr>
            </w:pPr>
            <w:r w:rsidRPr="002C2F74">
              <w:rPr>
                <w:sz w:val="24"/>
                <w:szCs w:val="24"/>
              </w:rPr>
              <w:t>Lijep pozdrav</w:t>
            </w:r>
          </w:p>
        </w:tc>
        <w:tc>
          <w:tcPr>
            <w:tcW w:w="3827" w:type="dxa"/>
          </w:tcPr>
          <w:p w14:paraId="2AB39C98" w14:textId="77777777" w:rsidR="00496F0B" w:rsidRDefault="00070501" w:rsidP="000465C3">
            <w:pPr>
              <w:jc w:val="both"/>
              <w:rPr>
                <w:sz w:val="24"/>
                <w:szCs w:val="24"/>
              </w:rPr>
            </w:pPr>
            <w:r>
              <w:rPr>
                <w:sz w:val="24"/>
                <w:szCs w:val="24"/>
              </w:rPr>
              <w:lastRenderedPageBreak/>
              <w:t xml:space="preserve">Poštovani, </w:t>
            </w:r>
          </w:p>
          <w:p w14:paraId="352A902F" w14:textId="77777777" w:rsidR="00070501" w:rsidRDefault="00070501" w:rsidP="000465C3">
            <w:pPr>
              <w:jc w:val="both"/>
              <w:rPr>
                <w:sz w:val="24"/>
                <w:szCs w:val="24"/>
              </w:rPr>
            </w:pPr>
          </w:p>
          <w:p w14:paraId="15B4243D" w14:textId="77777777" w:rsidR="001C06A5" w:rsidRPr="001C06A5" w:rsidRDefault="00D8730F" w:rsidP="001C06A5">
            <w:pPr>
              <w:jc w:val="both"/>
              <w:rPr>
                <w:rFonts w:cs="Arial"/>
                <w:color w:val="222222"/>
                <w:sz w:val="24"/>
                <w:szCs w:val="24"/>
                <w:shd w:val="clear" w:color="auto" w:fill="FFFFFF"/>
              </w:rPr>
            </w:pPr>
            <w:r w:rsidRPr="00D8730F">
              <w:rPr>
                <w:rFonts w:cs="Arial"/>
                <w:color w:val="222222"/>
                <w:sz w:val="24"/>
                <w:szCs w:val="24"/>
                <w:shd w:val="clear" w:color="auto" w:fill="FFFFFF"/>
              </w:rPr>
              <w:t xml:space="preserve">Sukladno točki </w:t>
            </w:r>
            <w:r w:rsidR="001C06A5">
              <w:rPr>
                <w:rFonts w:cs="Arial"/>
                <w:color w:val="222222"/>
                <w:sz w:val="24"/>
                <w:szCs w:val="24"/>
                <w:shd w:val="clear" w:color="auto" w:fill="FFFFFF"/>
              </w:rPr>
              <w:t>2</w:t>
            </w:r>
            <w:r w:rsidRPr="00D8730F">
              <w:rPr>
                <w:rFonts w:cs="Arial"/>
                <w:color w:val="222222"/>
                <w:sz w:val="24"/>
                <w:szCs w:val="24"/>
                <w:shd w:val="clear" w:color="auto" w:fill="FFFFFF"/>
              </w:rPr>
              <w:t>.</w:t>
            </w:r>
            <w:r w:rsidR="001C06A5">
              <w:rPr>
                <w:rFonts w:cs="Arial"/>
                <w:color w:val="222222"/>
                <w:sz w:val="24"/>
                <w:szCs w:val="24"/>
                <w:shd w:val="clear" w:color="auto" w:fill="FFFFFF"/>
              </w:rPr>
              <w:t>2</w:t>
            </w:r>
            <w:r w:rsidRPr="00D8730F">
              <w:rPr>
                <w:rFonts w:cs="Arial"/>
                <w:color w:val="222222"/>
                <w:sz w:val="24"/>
                <w:szCs w:val="24"/>
                <w:shd w:val="clear" w:color="auto" w:fill="FFFFFF"/>
              </w:rPr>
              <w:t>. Natječaja,</w:t>
            </w:r>
            <w:r w:rsidR="001C06A5">
              <w:rPr>
                <w:rFonts w:cs="Arial"/>
                <w:color w:val="222222"/>
                <w:sz w:val="24"/>
                <w:szCs w:val="24"/>
                <w:shd w:val="clear" w:color="auto" w:fill="FFFFFF"/>
              </w:rPr>
              <w:t xml:space="preserve"> </w:t>
            </w:r>
            <w:r w:rsidR="001C06A5" w:rsidRPr="001C06A5">
              <w:rPr>
                <w:rFonts w:cs="Arial"/>
                <w:color w:val="222222"/>
                <w:sz w:val="24"/>
                <w:szCs w:val="24"/>
                <w:shd w:val="clear" w:color="auto" w:fill="FFFFFF"/>
              </w:rPr>
              <w:t>Nositelji projekta koji su u postupku dodjele sredstava u sklopu nacionalnog natječaja za tip</w:t>
            </w:r>
          </w:p>
          <w:p w14:paraId="3ADF003E" w14:textId="77777777" w:rsidR="001C06A5" w:rsidRPr="001C06A5" w:rsidRDefault="001C06A5" w:rsidP="001C06A5">
            <w:pPr>
              <w:jc w:val="both"/>
              <w:rPr>
                <w:rFonts w:cs="Arial"/>
                <w:color w:val="222222"/>
                <w:sz w:val="24"/>
                <w:szCs w:val="24"/>
                <w:shd w:val="clear" w:color="auto" w:fill="FFFFFF"/>
              </w:rPr>
            </w:pPr>
            <w:r w:rsidRPr="001C06A5">
              <w:rPr>
                <w:rFonts w:cs="Arial"/>
                <w:color w:val="222222"/>
                <w:sz w:val="24"/>
                <w:szCs w:val="24"/>
                <w:shd w:val="clear" w:color="auto" w:fill="FFFFFF"/>
              </w:rPr>
              <w:t>operacije 6.3.1.</w:t>
            </w:r>
          </w:p>
          <w:p w14:paraId="74266270" w14:textId="18191A53" w:rsidR="00980985" w:rsidRPr="00D8730F" w:rsidRDefault="001C06A5" w:rsidP="001C06A5">
            <w:pPr>
              <w:jc w:val="both"/>
              <w:rPr>
                <w:sz w:val="24"/>
                <w:szCs w:val="24"/>
              </w:rPr>
            </w:pPr>
            <w:r w:rsidRPr="001C06A5">
              <w:rPr>
                <w:rFonts w:cs="Arial"/>
                <w:color w:val="222222"/>
                <w:sz w:val="24"/>
                <w:szCs w:val="24"/>
                <w:shd w:val="clear" w:color="auto" w:fill="FFFFFF"/>
              </w:rPr>
              <w:t>ne mogu istovremeno biti u postupku odabira projekata temeljem ovog Natječaja.</w:t>
            </w:r>
          </w:p>
        </w:tc>
      </w:tr>
    </w:tbl>
    <w:p w14:paraId="34E7A331" w14:textId="2FB5DEB5" w:rsidR="009E39CE" w:rsidRDefault="009E39CE"/>
    <w:sectPr w:rsidR="009E39CE" w:rsidSect="0029341C">
      <w:pgSz w:w="14175" w:h="14175"/>
      <w:pgMar w:top="2121" w:right="1418" w:bottom="1418"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CE"/>
    <w:rsid w:val="00000A92"/>
    <w:rsid w:val="000465C3"/>
    <w:rsid w:val="00070501"/>
    <w:rsid w:val="0012328C"/>
    <w:rsid w:val="00162CB1"/>
    <w:rsid w:val="001C06A5"/>
    <w:rsid w:val="00211A17"/>
    <w:rsid w:val="0029341C"/>
    <w:rsid w:val="002948CC"/>
    <w:rsid w:val="002C2F74"/>
    <w:rsid w:val="003F5893"/>
    <w:rsid w:val="004400F9"/>
    <w:rsid w:val="004733C5"/>
    <w:rsid w:val="004770D4"/>
    <w:rsid w:val="00496F0B"/>
    <w:rsid w:val="004C1CA0"/>
    <w:rsid w:val="004D2A5C"/>
    <w:rsid w:val="004E0D91"/>
    <w:rsid w:val="0052605E"/>
    <w:rsid w:val="005F5F7D"/>
    <w:rsid w:val="006E0588"/>
    <w:rsid w:val="007049AD"/>
    <w:rsid w:val="0072002D"/>
    <w:rsid w:val="00742D20"/>
    <w:rsid w:val="00755D32"/>
    <w:rsid w:val="00777061"/>
    <w:rsid w:val="007920BD"/>
    <w:rsid w:val="007F347D"/>
    <w:rsid w:val="00807A61"/>
    <w:rsid w:val="00812BBF"/>
    <w:rsid w:val="00825AB1"/>
    <w:rsid w:val="008658DA"/>
    <w:rsid w:val="008D2DDB"/>
    <w:rsid w:val="00916227"/>
    <w:rsid w:val="009408C9"/>
    <w:rsid w:val="00963A0E"/>
    <w:rsid w:val="00980985"/>
    <w:rsid w:val="009B65C7"/>
    <w:rsid w:val="009E39CE"/>
    <w:rsid w:val="00A14FC8"/>
    <w:rsid w:val="00A40807"/>
    <w:rsid w:val="00A576C1"/>
    <w:rsid w:val="00A824C3"/>
    <w:rsid w:val="00AA7CB9"/>
    <w:rsid w:val="00B42EC3"/>
    <w:rsid w:val="00B5664B"/>
    <w:rsid w:val="00B57574"/>
    <w:rsid w:val="00B72E17"/>
    <w:rsid w:val="00BC0FEC"/>
    <w:rsid w:val="00C63CF0"/>
    <w:rsid w:val="00C82858"/>
    <w:rsid w:val="00C8646A"/>
    <w:rsid w:val="00CE7ABB"/>
    <w:rsid w:val="00D77686"/>
    <w:rsid w:val="00D83CE7"/>
    <w:rsid w:val="00D8730F"/>
    <w:rsid w:val="00DE2C15"/>
    <w:rsid w:val="00EC3BDB"/>
    <w:rsid w:val="00F31916"/>
    <w:rsid w:val="00F84719"/>
    <w:rsid w:val="00FE54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AB503"/>
  <w14:defaultImageDpi w14:val="0"/>
  <w15:docId w15:val="{DDC8D68C-FC78-4FDC-9F87-03636C0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Naslov1">
    <w:name w:val="heading 1"/>
    <w:basedOn w:val="Normal"/>
    <w:next w:val="Normal"/>
    <w:link w:val="Naslov1Char"/>
    <w:uiPriority w:val="9"/>
    <w:qFormat/>
    <w:rsid w:val="009B65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E39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9B65C7"/>
    <w:rPr>
      <w:rFonts w:asciiTheme="majorHAnsi" w:eastAsiaTheme="majorEastAsia" w:hAnsiTheme="majorHAnsi" w:cstheme="majorBidi"/>
      <w:color w:val="2E74B5" w:themeColor="accent1" w:themeShade="BF"/>
      <w:sz w:val="32"/>
      <w:szCs w:val="32"/>
    </w:rPr>
  </w:style>
  <w:style w:type="character" w:styleId="Referencakomentara">
    <w:name w:val="annotation reference"/>
    <w:basedOn w:val="Zadanifontodlomka"/>
    <w:uiPriority w:val="99"/>
    <w:semiHidden/>
    <w:unhideWhenUsed/>
    <w:rsid w:val="00F31916"/>
    <w:rPr>
      <w:sz w:val="16"/>
      <w:szCs w:val="16"/>
    </w:rPr>
  </w:style>
  <w:style w:type="paragraph" w:styleId="Tekstkomentara">
    <w:name w:val="annotation text"/>
    <w:basedOn w:val="Normal"/>
    <w:link w:val="TekstkomentaraChar"/>
    <w:uiPriority w:val="99"/>
    <w:semiHidden/>
    <w:unhideWhenUsed/>
    <w:rsid w:val="00F31916"/>
    <w:pPr>
      <w:spacing w:line="240" w:lineRule="auto"/>
    </w:pPr>
    <w:rPr>
      <w:sz w:val="20"/>
      <w:szCs w:val="20"/>
    </w:rPr>
  </w:style>
  <w:style w:type="character" w:customStyle="1" w:styleId="TekstkomentaraChar">
    <w:name w:val="Tekst komentara Char"/>
    <w:basedOn w:val="Zadanifontodlomka"/>
    <w:link w:val="Tekstkomentara"/>
    <w:uiPriority w:val="99"/>
    <w:semiHidden/>
    <w:rsid w:val="00F31916"/>
    <w:rPr>
      <w:rFonts w:cs="Times New Roman"/>
      <w:sz w:val="20"/>
      <w:szCs w:val="20"/>
    </w:rPr>
  </w:style>
  <w:style w:type="paragraph" w:styleId="Predmetkomentara">
    <w:name w:val="annotation subject"/>
    <w:basedOn w:val="Tekstkomentara"/>
    <w:next w:val="Tekstkomentara"/>
    <w:link w:val="PredmetkomentaraChar"/>
    <w:uiPriority w:val="99"/>
    <w:semiHidden/>
    <w:unhideWhenUsed/>
    <w:rsid w:val="00F31916"/>
    <w:rPr>
      <w:b/>
      <w:bCs/>
    </w:rPr>
  </w:style>
  <w:style w:type="character" w:customStyle="1" w:styleId="PredmetkomentaraChar">
    <w:name w:val="Predmet komentara Char"/>
    <w:basedOn w:val="TekstkomentaraChar"/>
    <w:link w:val="Predmetkomentara"/>
    <w:uiPriority w:val="99"/>
    <w:semiHidden/>
    <w:rsid w:val="00F31916"/>
    <w:rPr>
      <w:rFonts w:cs="Times New Roman"/>
      <w:b/>
      <w:bCs/>
      <w:sz w:val="20"/>
      <w:szCs w:val="20"/>
    </w:rPr>
  </w:style>
  <w:style w:type="paragraph" w:styleId="Tekstbalonia">
    <w:name w:val="Balloon Text"/>
    <w:basedOn w:val="Normal"/>
    <w:link w:val="TekstbaloniaChar"/>
    <w:uiPriority w:val="99"/>
    <w:semiHidden/>
    <w:unhideWhenUsed/>
    <w:rsid w:val="00F319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1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4825">
      <w:bodyDiv w:val="1"/>
      <w:marLeft w:val="0"/>
      <w:marRight w:val="0"/>
      <w:marTop w:val="0"/>
      <w:marBottom w:val="0"/>
      <w:divBdr>
        <w:top w:val="none" w:sz="0" w:space="0" w:color="auto"/>
        <w:left w:val="none" w:sz="0" w:space="0" w:color="auto"/>
        <w:bottom w:val="none" w:sz="0" w:space="0" w:color="auto"/>
        <w:right w:val="none" w:sz="0" w:space="0" w:color="auto"/>
      </w:divBdr>
    </w:div>
    <w:div w:id="483084883">
      <w:bodyDiv w:val="1"/>
      <w:marLeft w:val="0"/>
      <w:marRight w:val="0"/>
      <w:marTop w:val="0"/>
      <w:marBottom w:val="0"/>
      <w:divBdr>
        <w:top w:val="none" w:sz="0" w:space="0" w:color="auto"/>
        <w:left w:val="none" w:sz="0" w:space="0" w:color="auto"/>
        <w:bottom w:val="none" w:sz="0" w:space="0" w:color="auto"/>
        <w:right w:val="none" w:sz="0" w:space="0" w:color="auto"/>
      </w:divBdr>
    </w:div>
    <w:div w:id="589437667">
      <w:marLeft w:val="0"/>
      <w:marRight w:val="0"/>
      <w:marTop w:val="0"/>
      <w:marBottom w:val="0"/>
      <w:divBdr>
        <w:top w:val="none" w:sz="0" w:space="0" w:color="auto"/>
        <w:left w:val="none" w:sz="0" w:space="0" w:color="auto"/>
        <w:bottom w:val="none" w:sz="0" w:space="0" w:color="auto"/>
        <w:right w:val="none" w:sz="0" w:space="0" w:color="auto"/>
      </w:divBdr>
      <w:divsChild>
        <w:div w:id="589437669">
          <w:marLeft w:val="0"/>
          <w:marRight w:val="0"/>
          <w:marTop w:val="0"/>
          <w:marBottom w:val="0"/>
          <w:divBdr>
            <w:top w:val="none" w:sz="0" w:space="0" w:color="auto"/>
            <w:left w:val="none" w:sz="0" w:space="0" w:color="auto"/>
            <w:bottom w:val="none" w:sz="0" w:space="0" w:color="auto"/>
            <w:right w:val="none" w:sz="0" w:space="0" w:color="auto"/>
          </w:divBdr>
        </w:div>
        <w:div w:id="589437671">
          <w:marLeft w:val="0"/>
          <w:marRight w:val="0"/>
          <w:marTop w:val="0"/>
          <w:marBottom w:val="0"/>
          <w:divBdr>
            <w:top w:val="none" w:sz="0" w:space="0" w:color="auto"/>
            <w:left w:val="none" w:sz="0" w:space="0" w:color="auto"/>
            <w:bottom w:val="none" w:sz="0" w:space="0" w:color="auto"/>
            <w:right w:val="none" w:sz="0" w:space="0" w:color="auto"/>
          </w:divBdr>
        </w:div>
        <w:div w:id="589437673">
          <w:marLeft w:val="0"/>
          <w:marRight w:val="0"/>
          <w:marTop w:val="0"/>
          <w:marBottom w:val="0"/>
          <w:divBdr>
            <w:top w:val="none" w:sz="0" w:space="0" w:color="auto"/>
            <w:left w:val="none" w:sz="0" w:space="0" w:color="auto"/>
            <w:bottom w:val="none" w:sz="0" w:space="0" w:color="auto"/>
            <w:right w:val="none" w:sz="0" w:space="0" w:color="auto"/>
          </w:divBdr>
        </w:div>
        <w:div w:id="589437678">
          <w:marLeft w:val="0"/>
          <w:marRight w:val="0"/>
          <w:marTop w:val="0"/>
          <w:marBottom w:val="0"/>
          <w:divBdr>
            <w:top w:val="none" w:sz="0" w:space="0" w:color="auto"/>
            <w:left w:val="none" w:sz="0" w:space="0" w:color="auto"/>
            <w:bottom w:val="none" w:sz="0" w:space="0" w:color="auto"/>
            <w:right w:val="none" w:sz="0" w:space="0" w:color="auto"/>
          </w:divBdr>
        </w:div>
        <w:div w:id="589437680">
          <w:marLeft w:val="0"/>
          <w:marRight w:val="0"/>
          <w:marTop w:val="0"/>
          <w:marBottom w:val="0"/>
          <w:divBdr>
            <w:top w:val="none" w:sz="0" w:space="0" w:color="auto"/>
            <w:left w:val="none" w:sz="0" w:space="0" w:color="auto"/>
            <w:bottom w:val="none" w:sz="0" w:space="0" w:color="auto"/>
            <w:right w:val="none" w:sz="0" w:space="0" w:color="auto"/>
          </w:divBdr>
        </w:div>
      </w:divsChild>
    </w:div>
    <w:div w:id="589437670">
      <w:marLeft w:val="0"/>
      <w:marRight w:val="0"/>
      <w:marTop w:val="0"/>
      <w:marBottom w:val="0"/>
      <w:divBdr>
        <w:top w:val="none" w:sz="0" w:space="0" w:color="auto"/>
        <w:left w:val="none" w:sz="0" w:space="0" w:color="auto"/>
        <w:bottom w:val="none" w:sz="0" w:space="0" w:color="auto"/>
        <w:right w:val="none" w:sz="0" w:space="0" w:color="auto"/>
      </w:divBdr>
      <w:divsChild>
        <w:div w:id="589437675">
          <w:marLeft w:val="0"/>
          <w:marRight w:val="0"/>
          <w:marTop w:val="0"/>
          <w:marBottom w:val="0"/>
          <w:divBdr>
            <w:top w:val="none" w:sz="0" w:space="0" w:color="auto"/>
            <w:left w:val="none" w:sz="0" w:space="0" w:color="auto"/>
            <w:bottom w:val="none" w:sz="0" w:space="0" w:color="auto"/>
            <w:right w:val="none" w:sz="0" w:space="0" w:color="auto"/>
          </w:divBdr>
        </w:div>
      </w:divsChild>
    </w:div>
    <w:div w:id="589437682">
      <w:marLeft w:val="0"/>
      <w:marRight w:val="0"/>
      <w:marTop w:val="0"/>
      <w:marBottom w:val="0"/>
      <w:divBdr>
        <w:top w:val="none" w:sz="0" w:space="0" w:color="auto"/>
        <w:left w:val="none" w:sz="0" w:space="0" w:color="auto"/>
        <w:bottom w:val="none" w:sz="0" w:space="0" w:color="auto"/>
        <w:right w:val="none" w:sz="0" w:space="0" w:color="auto"/>
      </w:divBdr>
      <w:divsChild>
        <w:div w:id="589437668">
          <w:marLeft w:val="0"/>
          <w:marRight w:val="0"/>
          <w:marTop w:val="0"/>
          <w:marBottom w:val="0"/>
          <w:divBdr>
            <w:top w:val="none" w:sz="0" w:space="0" w:color="auto"/>
            <w:left w:val="none" w:sz="0" w:space="0" w:color="auto"/>
            <w:bottom w:val="none" w:sz="0" w:space="0" w:color="auto"/>
            <w:right w:val="none" w:sz="0" w:space="0" w:color="auto"/>
          </w:divBdr>
        </w:div>
        <w:div w:id="589437672">
          <w:marLeft w:val="0"/>
          <w:marRight w:val="0"/>
          <w:marTop w:val="0"/>
          <w:marBottom w:val="0"/>
          <w:divBdr>
            <w:top w:val="none" w:sz="0" w:space="0" w:color="auto"/>
            <w:left w:val="none" w:sz="0" w:space="0" w:color="auto"/>
            <w:bottom w:val="none" w:sz="0" w:space="0" w:color="auto"/>
            <w:right w:val="none" w:sz="0" w:space="0" w:color="auto"/>
          </w:divBdr>
        </w:div>
        <w:div w:id="589437674">
          <w:marLeft w:val="0"/>
          <w:marRight w:val="0"/>
          <w:marTop w:val="0"/>
          <w:marBottom w:val="0"/>
          <w:divBdr>
            <w:top w:val="none" w:sz="0" w:space="0" w:color="auto"/>
            <w:left w:val="none" w:sz="0" w:space="0" w:color="auto"/>
            <w:bottom w:val="none" w:sz="0" w:space="0" w:color="auto"/>
            <w:right w:val="none" w:sz="0" w:space="0" w:color="auto"/>
          </w:divBdr>
        </w:div>
        <w:div w:id="589437676">
          <w:marLeft w:val="0"/>
          <w:marRight w:val="0"/>
          <w:marTop w:val="0"/>
          <w:marBottom w:val="0"/>
          <w:divBdr>
            <w:top w:val="none" w:sz="0" w:space="0" w:color="auto"/>
            <w:left w:val="none" w:sz="0" w:space="0" w:color="auto"/>
            <w:bottom w:val="none" w:sz="0" w:space="0" w:color="auto"/>
            <w:right w:val="none" w:sz="0" w:space="0" w:color="auto"/>
          </w:divBdr>
        </w:div>
        <w:div w:id="589437677">
          <w:marLeft w:val="0"/>
          <w:marRight w:val="0"/>
          <w:marTop w:val="0"/>
          <w:marBottom w:val="0"/>
          <w:divBdr>
            <w:top w:val="none" w:sz="0" w:space="0" w:color="auto"/>
            <w:left w:val="none" w:sz="0" w:space="0" w:color="auto"/>
            <w:bottom w:val="none" w:sz="0" w:space="0" w:color="auto"/>
            <w:right w:val="none" w:sz="0" w:space="0" w:color="auto"/>
          </w:divBdr>
        </w:div>
        <w:div w:id="589437679">
          <w:marLeft w:val="0"/>
          <w:marRight w:val="0"/>
          <w:marTop w:val="0"/>
          <w:marBottom w:val="0"/>
          <w:divBdr>
            <w:top w:val="none" w:sz="0" w:space="0" w:color="auto"/>
            <w:left w:val="none" w:sz="0" w:space="0" w:color="auto"/>
            <w:bottom w:val="none" w:sz="0" w:space="0" w:color="auto"/>
            <w:right w:val="none" w:sz="0" w:space="0" w:color="auto"/>
          </w:divBdr>
        </w:div>
        <w:div w:id="589437681">
          <w:marLeft w:val="0"/>
          <w:marRight w:val="0"/>
          <w:marTop w:val="0"/>
          <w:marBottom w:val="0"/>
          <w:divBdr>
            <w:top w:val="none" w:sz="0" w:space="0" w:color="auto"/>
            <w:left w:val="none" w:sz="0" w:space="0" w:color="auto"/>
            <w:bottom w:val="none" w:sz="0" w:space="0" w:color="auto"/>
            <w:right w:val="none" w:sz="0" w:space="0" w:color="auto"/>
          </w:divBdr>
        </w:div>
      </w:divsChild>
    </w:div>
    <w:div w:id="669413316">
      <w:bodyDiv w:val="1"/>
      <w:marLeft w:val="0"/>
      <w:marRight w:val="0"/>
      <w:marTop w:val="0"/>
      <w:marBottom w:val="0"/>
      <w:divBdr>
        <w:top w:val="none" w:sz="0" w:space="0" w:color="auto"/>
        <w:left w:val="none" w:sz="0" w:space="0" w:color="auto"/>
        <w:bottom w:val="none" w:sz="0" w:space="0" w:color="auto"/>
        <w:right w:val="none" w:sz="0" w:space="0" w:color="auto"/>
      </w:divBdr>
    </w:div>
    <w:div w:id="1823112523">
      <w:bodyDiv w:val="1"/>
      <w:marLeft w:val="0"/>
      <w:marRight w:val="0"/>
      <w:marTop w:val="0"/>
      <w:marBottom w:val="0"/>
      <w:divBdr>
        <w:top w:val="none" w:sz="0" w:space="0" w:color="auto"/>
        <w:left w:val="none" w:sz="0" w:space="0" w:color="auto"/>
        <w:bottom w:val="none" w:sz="0" w:space="0" w:color="auto"/>
        <w:right w:val="none" w:sz="0" w:space="0" w:color="auto"/>
      </w:divBdr>
      <w:divsChild>
        <w:div w:id="1757434578">
          <w:marLeft w:val="0"/>
          <w:marRight w:val="0"/>
          <w:marTop w:val="0"/>
          <w:marBottom w:val="0"/>
          <w:divBdr>
            <w:top w:val="none" w:sz="0" w:space="0" w:color="auto"/>
            <w:left w:val="none" w:sz="0" w:space="0" w:color="auto"/>
            <w:bottom w:val="none" w:sz="0" w:space="0" w:color="auto"/>
            <w:right w:val="none" w:sz="0" w:space="0" w:color="auto"/>
          </w:divBdr>
        </w:div>
        <w:div w:id="1773470291">
          <w:marLeft w:val="0"/>
          <w:marRight w:val="0"/>
          <w:marTop w:val="0"/>
          <w:marBottom w:val="0"/>
          <w:divBdr>
            <w:top w:val="none" w:sz="0" w:space="0" w:color="auto"/>
            <w:left w:val="none" w:sz="0" w:space="0" w:color="auto"/>
            <w:bottom w:val="none" w:sz="0" w:space="0" w:color="auto"/>
            <w:right w:val="none" w:sz="0" w:space="0" w:color="auto"/>
          </w:divBdr>
        </w:div>
        <w:div w:id="555240762">
          <w:marLeft w:val="0"/>
          <w:marRight w:val="0"/>
          <w:marTop w:val="0"/>
          <w:marBottom w:val="0"/>
          <w:divBdr>
            <w:top w:val="none" w:sz="0" w:space="0" w:color="auto"/>
            <w:left w:val="none" w:sz="0" w:space="0" w:color="auto"/>
            <w:bottom w:val="none" w:sz="0" w:space="0" w:color="auto"/>
            <w:right w:val="none" w:sz="0" w:space="0" w:color="auto"/>
          </w:divBdr>
        </w:div>
        <w:div w:id="955796746">
          <w:marLeft w:val="0"/>
          <w:marRight w:val="0"/>
          <w:marTop w:val="0"/>
          <w:marBottom w:val="0"/>
          <w:divBdr>
            <w:top w:val="none" w:sz="0" w:space="0" w:color="auto"/>
            <w:left w:val="none" w:sz="0" w:space="0" w:color="auto"/>
            <w:bottom w:val="none" w:sz="0" w:space="0" w:color="auto"/>
            <w:right w:val="none" w:sz="0" w:space="0" w:color="auto"/>
          </w:divBdr>
        </w:div>
        <w:div w:id="107895133">
          <w:marLeft w:val="0"/>
          <w:marRight w:val="0"/>
          <w:marTop w:val="0"/>
          <w:marBottom w:val="0"/>
          <w:divBdr>
            <w:top w:val="none" w:sz="0" w:space="0" w:color="auto"/>
            <w:left w:val="none" w:sz="0" w:space="0" w:color="auto"/>
            <w:bottom w:val="none" w:sz="0" w:space="0" w:color="auto"/>
            <w:right w:val="none" w:sz="0" w:space="0" w:color="auto"/>
          </w:divBdr>
        </w:div>
        <w:div w:id="1848709226">
          <w:marLeft w:val="0"/>
          <w:marRight w:val="0"/>
          <w:marTop w:val="0"/>
          <w:marBottom w:val="0"/>
          <w:divBdr>
            <w:top w:val="none" w:sz="0" w:space="0" w:color="auto"/>
            <w:left w:val="none" w:sz="0" w:space="0" w:color="auto"/>
            <w:bottom w:val="none" w:sz="0" w:space="0" w:color="auto"/>
            <w:right w:val="none" w:sz="0" w:space="0" w:color="auto"/>
          </w:divBdr>
        </w:div>
        <w:div w:id="1253007687">
          <w:marLeft w:val="0"/>
          <w:marRight w:val="0"/>
          <w:marTop w:val="0"/>
          <w:marBottom w:val="0"/>
          <w:divBdr>
            <w:top w:val="none" w:sz="0" w:space="0" w:color="auto"/>
            <w:left w:val="none" w:sz="0" w:space="0" w:color="auto"/>
            <w:bottom w:val="none" w:sz="0" w:space="0" w:color="auto"/>
            <w:right w:val="none" w:sz="0" w:space="0" w:color="auto"/>
          </w:divBdr>
        </w:div>
        <w:div w:id="193385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605</Words>
  <Characters>3506</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Roscic</dc:creator>
  <cp:lastModifiedBy>LAG ADRION</cp:lastModifiedBy>
  <cp:revision>9</cp:revision>
  <dcterms:created xsi:type="dcterms:W3CDTF">2020-10-07T06:55:00Z</dcterms:created>
  <dcterms:modified xsi:type="dcterms:W3CDTF">2022-10-04T08:18:00Z</dcterms:modified>
</cp:coreProperties>
</file>